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14610" w:type="dxa"/>
        <w:tblInd w:w="-61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1170"/>
        <w:gridCol w:w="4672"/>
        <w:gridCol w:w="908"/>
        <w:gridCol w:w="765"/>
        <w:gridCol w:w="6015"/>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49" w:hRule="atLeast"/>
        </w:trPr>
        <w:tc>
          <w:tcPr>
            <w:tcW w:w="14610" w:type="dxa"/>
            <w:gridSpan w:val="6"/>
            <w:tcBorders>
              <w:top w:val="nil"/>
              <w:left w:val="nil"/>
              <w:bottom w:val="nil"/>
              <w:right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44"/>
                <w:szCs w:val="44"/>
                <w:u w:val="none"/>
                <w:bdr w:val="none" w:color="auto" w:sz="0" w:space="0"/>
              </w:rPr>
              <w:t>表A.4  广东省食品行业科技创新发展先进工作者评价表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66" w:hRule="atLeast"/>
        </w:trPr>
        <w:tc>
          <w:tcPr>
            <w:tcW w:w="6750" w:type="dxa"/>
            <w:gridSpan w:val="3"/>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sz w:val="22"/>
                <w:szCs w:val="22"/>
                <w:u w:val="none"/>
                <w:bdr w:val="none" w:color="auto" w:sz="0" w:space="0"/>
              </w:rPr>
              <w:t>申报单位</w:t>
            </w:r>
            <w:r>
              <w:rPr>
                <w:rFonts w:hint="eastAsia" w:ascii="宋体" w:hAnsi="宋体" w:eastAsia="宋体" w:cs="宋体"/>
                <w:b/>
                <w:bCs/>
                <w:i w:val="0"/>
                <w:iCs w:val="0"/>
                <w:color w:val="000000"/>
                <w:sz w:val="22"/>
                <w:szCs w:val="22"/>
                <w:u w:val="none"/>
                <w:bdr w:val="none" w:color="auto" w:sz="0" w:space="0"/>
                <w:lang w:val="en-US" w:eastAsia="zh-CN"/>
              </w:rPr>
              <w:t>（盖章）</w:t>
            </w:r>
            <w:r>
              <w:rPr>
                <w:rFonts w:hint="eastAsia" w:ascii="宋体" w:hAnsi="宋体" w:eastAsia="宋体" w:cs="宋体"/>
                <w:b/>
                <w:bCs/>
                <w:i w:val="0"/>
                <w:iCs w:val="0"/>
                <w:color w:val="000000"/>
                <w:sz w:val="22"/>
                <w:szCs w:val="22"/>
                <w:u w:val="none"/>
                <w:bdr w:val="none" w:color="auto" w:sz="0" w:space="0"/>
              </w:rPr>
              <w:t>：</w:t>
            </w:r>
          </w:p>
        </w:tc>
        <w:tc>
          <w:tcPr>
            <w:tcW w:w="7860" w:type="dxa"/>
            <w:gridSpan w:val="3"/>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sz w:val="22"/>
                <w:szCs w:val="22"/>
                <w:u w:val="none"/>
                <w:bdr w:val="none" w:color="auto" w:sz="0" w:space="0"/>
              </w:rPr>
              <w:t>联系人和电话：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91" w:hRule="atLeast"/>
        </w:trPr>
        <w:tc>
          <w:tcPr>
            <w:tcW w:w="117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b/>
                <w:bCs/>
                <w:i w:val="0"/>
                <w:iCs w:val="0"/>
                <w:color w:val="000000"/>
                <w:sz w:val="20"/>
                <w:szCs w:val="20"/>
                <w:u w:val="none"/>
              </w:rPr>
            </w:pPr>
            <w:r>
              <w:rPr>
                <w:rFonts w:hint="eastAsia" w:ascii="黑体" w:hAnsi="宋体" w:eastAsia="黑体" w:cs="黑体"/>
                <w:b/>
                <w:bCs/>
                <w:i w:val="0"/>
                <w:iCs w:val="0"/>
                <w:color w:val="000000"/>
                <w:sz w:val="20"/>
                <w:szCs w:val="20"/>
                <w:u w:val="none"/>
                <w:bdr w:val="none" w:color="auto" w:sz="0" w:space="0"/>
              </w:rPr>
              <w:t>项目/分值</w:t>
            </w:r>
          </w:p>
        </w:tc>
        <w:tc>
          <w:tcPr>
            <w:tcW w:w="4672" w:type="dxa"/>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0"/>
                <w:szCs w:val="20"/>
                <w:u w:val="none"/>
              </w:rPr>
            </w:pPr>
            <w:r>
              <w:rPr>
                <w:rFonts w:hint="eastAsia" w:ascii="黑体" w:hAnsi="宋体" w:eastAsia="黑体" w:cs="黑体"/>
                <w:b/>
                <w:bCs/>
                <w:i w:val="0"/>
                <w:iCs w:val="0"/>
                <w:color w:val="000000"/>
                <w:sz w:val="20"/>
                <w:szCs w:val="20"/>
                <w:u w:val="none"/>
                <w:bdr w:val="none" w:color="auto" w:sz="0" w:space="0"/>
              </w:rPr>
              <w:t>评分标准</w:t>
            </w:r>
          </w:p>
        </w:tc>
        <w:tc>
          <w:tcPr>
            <w:tcW w:w="908" w:type="dxa"/>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0"/>
                <w:szCs w:val="20"/>
                <w:u w:val="none"/>
              </w:rPr>
            </w:pPr>
            <w:r>
              <w:rPr>
                <w:rFonts w:hint="eastAsia" w:ascii="黑体" w:hAnsi="宋体" w:eastAsia="黑体" w:cs="黑体"/>
                <w:b/>
                <w:bCs/>
                <w:i w:val="0"/>
                <w:iCs w:val="0"/>
                <w:color w:val="000000"/>
                <w:sz w:val="20"/>
                <w:szCs w:val="20"/>
                <w:u w:val="none"/>
                <w:bdr w:val="none" w:color="auto" w:sz="0" w:space="0"/>
              </w:rPr>
              <w:t>评分区间</w:t>
            </w:r>
          </w:p>
        </w:tc>
        <w:tc>
          <w:tcPr>
            <w:tcW w:w="765" w:type="dxa"/>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0"/>
                <w:szCs w:val="20"/>
                <w:u w:val="none"/>
              </w:rPr>
            </w:pPr>
            <w:r>
              <w:rPr>
                <w:rFonts w:hint="eastAsia" w:ascii="黑体" w:hAnsi="宋体" w:eastAsia="黑体" w:cs="黑体"/>
                <w:b/>
                <w:bCs/>
                <w:i w:val="0"/>
                <w:iCs w:val="0"/>
                <w:color w:val="000000"/>
                <w:sz w:val="20"/>
                <w:szCs w:val="20"/>
                <w:u w:val="none"/>
                <w:bdr w:val="none" w:color="auto" w:sz="0" w:space="0"/>
              </w:rPr>
              <w:t>自评分</w:t>
            </w:r>
          </w:p>
        </w:tc>
        <w:tc>
          <w:tcPr>
            <w:tcW w:w="6015" w:type="dxa"/>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0"/>
                <w:szCs w:val="20"/>
                <w:u w:val="none"/>
              </w:rPr>
            </w:pPr>
            <w:r>
              <w:rPr>
                <w:rFonts w:hint="eastAsia" w:ascii="黑体" w:hAnsi="宋体" w:eastAsia="黑体" w:cs="黑体"/>
                <w:b/>
                <w:bCs/>
                <w:i w:val="0"/>
                <w:iCs w:val="0"/>
                <w:color w:val="000000"/>
                <w:sz w:val="20"/>
                <w:szCs w:val="20"/>
                <w:u w:val="none"/>
                <w:bdr w:val="none" w:color="auto" w:sz="0" w:space="0"/>
              </w:rPr>
              <w:t>评分说明</w:t>
            </w:r>
          </w:p>
        </w:tc>
        <w:tc>
          <w:tcPr>
            <w:tcW w:w="1080" w:type="dxa"/>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ind w:right="0" w:rightChars="0"/>
              <w:jc w:val="center"/>
              <w:textAlignment w:val="center"/>
              <w:rPr>
                <w:rFonts w:hint="eastAsia" w:ascii="黑体" w:hAnsi="宋体" w:eastAsia="黑体" w:cs="黑体"/>
                <w:b/>
                <w:bCs/>
                <w:i w:val="0"/>
                <w:iCs w:val="0"/>
                <w:color w:val="000000"/>
                <w:sz w:val="20"/>
                <w:szCs w:val="20"/>
                <w:u w:val="none"/>
                <w:lang w:eastAsia="zh-CN"/>
              </w:rPr>
            </w:pPr>
            <w:r>
              <w:rPr>
                <w:rFonts w:hint="eastAsia" w:ascii="黑体" w:hAnsi="宋体" w:eastAsia="黑体" w:cs="黑体"/>
                <w:b/>
                <w:bCs/>
                <w:i w:val="0"/>
                <w:iCs w:val="0"/>
                <w:color w:val="000000"/>
                <w:sz w:val="20"/>
                <w:szCs w:val="20"/>
                <w:u w:val="none"/>
                <w:lang w:eastAsia="zh-CN"/>
              </w:rPr>
              <w:t>专家评分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95" w:hRule="atLeast"/>
        </w:trPr>
        <w:tc>
          <w:tcPr>
            <w:tcW w:w="117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前置条件</w:t>
            </w:r>
          </w:p>
        </w:tc>
        <w:tc>
          <w:tcPr>
            <w:tcW w:w="4672" w:type="dxa"/>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申报人主持或主要参与完成了本单位科技创新项目或新产品研发工作，且相关项目或新产品获地市级以上政府部门或省级行业奖项。</w:t>
            </w:r>
          </w:p>
        </w:tc>
        <w:tc>
          <w:tcPr>
            <w:tcW w:w="908" w:type="dxa"/>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具备此项</w:t>
            </w:r>
          </w:p>
        </w:tc>
        <w:tc>
          <w:tcPr>
            <w:tcW w:w="765" w:type="dxa"/>
            <w:tcBorders>
              <w:top w:val="single" w:color="000000" w:sz="8" w:space="0"/>
              <w:left w:val="nil"/>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6015" w:type="dxa"/>
            <w:tcBorders>
              <w:top w:val="single" w:color="000000" w:sz="8" w:space="0"/>
              <w:left w:val="nil"/>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1080" w:type="dxa"/>
            <w:tcBorders>
              <w:top w:val="single" w:color="000000" w:sz="8" w:space="0"/>
              <w:left w:val="nil"/>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49" w:hRule="atLeast"/>
        </w:trPr>
        <w:tc>
          <w:tcPr>
            <w:tcW w:w="1170" w:type="dxa"/>
            <w:vMerge w:val="restart"/>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科技创新能力（40分）</w:t>
            </w:r>
          </w:p>
        </w:tc>
        <w:tc>
          <w:tcPr>
            <w:tcW w:w="4672" w:type="dxa"/>
            <w:vMerge w:val="restart"/>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具有严谨的科学思维能力，全面深厚的专业基础知识深厚和敏锐的专业洞察力，能够及时掌握国内外科技发展和创新的方向，科技创新和攻关能力强，有丰富生产实践经验，很好地好运用科学方法和手段分析、判断、解决实际问题；主要负责本行业、企业技术攻关、产品研发等工作，成绩突出，创造了良好的经济或社会效益。根据实际情况酌情评分。</w:t>
            </w:r>
          </w:p>
        </w:tc>
        <w:tc>
          <w:tcPr>
            <w:tcW w:w="908" w:type="dxa"/>
            <w:vMerge w:val="restart"/>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36-40分</w:t>
            </w:r>
          </w:p>
        </w:tc>
        <w:tc>
          <w:tcPr>
            <w:tcW w:w="765" w:type="dxa"/>
            <w:vMerge w:val="restart"/>
            <w:tcBorders>
              <w:top w:val="single" w:color="000000" w:sz="8" w:space="0"/>
              <w:left w:val="nil"/>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6015" w:type="dxa"/>
            <w:vMerge w:val="restart"/>
            <w:tcBorders>
              <w:top w:val="single" w:color="000000" w:sz="8" w:space="0"/>
              <w:left w:val="nil"/>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1080" w:type="dxa"/>
            <w:vMerge w:val="restart"/>
            <w:tcBorders>
              <w:top w:val="single" w:color="000000" w:sz="8" w:space="0"/>
              <w:left w:val="nil"/>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2" w:hRule="atLeast"/>
        </w:trPr>
        <w:tc>
          <w:tcPr>
            <w:tcW w:w="1170"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4672" w:type="dxa"/>
            <w:vMerge w:val="continue"/>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908" w:type="dxa"/>
            <w:vMerge w:val="continue"/>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8" w:space="0"/>
              <w:left w:val="nil"/>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6015" w:type="dxa"/>
            <w:vMerge w:val="continue"/>
            <w:tcBorders>
              <w:top w:val="single" w:color="000000" w:sz="8" w:space="0"/>
              <w:left w:val="nil"/>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1080" w:type="dxa"/>
            <w:vMerge w:val="continue"/>
            <w:tcBorders>
              <w:top w:val="single" w:color="000000" w:sz="8" w:space="0"/>
              <w:left w:val="nil"/>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892" w:hRule="atLeast"/>
        </w:trPr>
        <w:tc>
          <w:tcPr>
            <w:tcW w:w="1170"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4672" w:type="dxa"/>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具有扎实的专业基础知识和敏锐的专业洞察力，能够及时掌握国内外科技发展和创新的方向，科技创新和攻关能力较强，有较丰富生产实践经验，能较好运用科学方法和手段分析、判断、解决实际问题；主要负责本行业、企业技术攻关、产品研发等工作，创造了较好的经济或社会效益。根据实际情况酌情评分。</w:t>
            </w:r>
          </w:p>
        </w:tc>
        <w:tc>
          <w:tcPr>
            <w:tcW w:w="908" w:type="dxa"/>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30-35分</w:t>
            </w:r>
          </w:p>
        </w:tc>
        <w:tc>
          <w:tcPr>
            <w:tcW w:w="765" w:type="dxa"/>
            <w:tcBorders>
              <w:top w:val="single" w:color="000000" w:sz="8" w:space="0"/>
              <w:left w:val="nil"/>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6015" w:type="dxa"/>
            <w:tcBorders>
              <w:top w:val="single" w:color="000000" w:sz="8" w:space="0"/>
              <w:left w:val="nil"/>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1080" w:type="dxa"/>
            <w:tcBorders>
              <w:top w:val="single" w:color="000000" w:sz="8" w:space="0"/>
              <w:left w:val="nil"/>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373" w:hRule="atLeast"/>
        </w:trPr>
        <w:tc>
          <w:tcPr>
            <w:tcW w:w="1170"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4672" w:type="dxa"/>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具有一定科技创新和攻关能力。为本</w:t>
            </w:r>
            <w:bookmarkStart w:id="0" w:name="_GoBack"/>
            <w:bookmarkEnd w:id="0"/>
            <w:r>
              <w:rPr>
                <w:rFonts w:hint="eastAsia" w:ascii="宋体" w:hAnsi="宋体" w:eastAsia="宋体" w:cs="宋体"/>
                <w:i w:val="0"/>
                <w:iCs w:val="0"/>
                <w:color w:val="000000"/>
                <w:sz w:val="20"/>
                <w:szCs w:val="20"/>
                <w:u w:val="none"/>
                <w:bdr w:val="none" w:color="auto" w:sz="0" w:space="0"/>
              </w:rPr>
              <w:t>单位创造了一定的经济或社会效益。</w:t>
            </w:r>
          </w:p>
        </w:tc>
        <w:tc>
          <w:tcPr>
            <w:tcW w:w="908" w:type="dxa"/>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15-29分</w:t>
            </w:r>
          </w:p>
        </w:tc>
        <w:tc>
          <w:tcPr>
            <w:tcW w:w="765" w:type="dxa"/>
            <w:tcBorders>
              <w:top w:val="single" w:color="000000" w:sz="8" w:space="0"/>
              <w:left w:val="nil"/>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6015" w:type="dxa"/>
            <w:tcBorders>
              <w:top w:val="single" w:color="000000" w:sz="8" w:space="0"/>
              <w:left w:val="nil"/>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1080" w:type="dxa"/>
            <w:tcBorders>
              <w:top w:val="single" w:color="000000" w:sz="8" w:space="0"/>
              <w:left w:val="nil"/>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198" w:hRule="atLeast"/>
        </w:trPr>
        <w:tc>
          <w:tcPr>
            <w:tcW w:w="1170" w:type="dxa"/>
            <w:vMerge w:val="restart"/>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取得科技成果、学术成果情况（60分）</w:t>
            </w:r>
          </w:p>
        </w:tc>
        <w:tc>
          <w:tcPr>
            <w:tcW w:w="4672" w:type="dxa"/>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主持或主要参与完成多个科技项目。根据参与程度、项目难度、实施成效等，经成果评价的每项评10-15分，未经成果评价的每项评5-10分。</w:t>
            </w:r>
          </w:p>
        </w:tc>
        <w:tc>
          <w:tcPr>
            <w:tcW w:w="908" w:type="dxa"/>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15-30分</w:t>
            </w:r>
          </w:p>
        </w:tc>
        <w:tc>
          <w:tcPr>
            <w:tcW w:w="765" w:type="dxa"/>
            <w:tcBorders>
              <w:top w:val="single" w:color="000000" w:sz="8" w:space="0"/>
              <w:left w:val="nil"/>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6015" w:type="dxa"/>
            <w:tcBorders>
              <w:top w:val="single" w:color="000000" w:sz="8" w:space="0"/>
              <w:left w:val="nil"/>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1080" w:type="dxa"/>
            <w:tcBorders>
              <w:top w:val="single" w:color="000000" w:sz="8" w:space="0"/>
              <w:left w:val="nil"/>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1170"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4672" w:type="dxa"/>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获地市级以上科技成果奖项或取得多个发明或实用新型专利授权。根据参与程度、复杂程度和技术水平等因素，地市级科技成果奖每项3-5分，省部级科技成果奖每项8-10分；发明专利每项2-3分，实用新型专利每项1-2分。</w:t>
            </w:r>
          </w:p>
        </w:tc>
        <w:tc>
          <w:tcPr>
            <w:tcW w:w="908" w:type="dxa"/>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5-15分</w:t>
            </w:r>
          </w:p>
        </w:tc>
        <w:tc>
          <w:tcPr>
            <w:tcW w:w="765" w:type="dxa"/>
            <w:tcBorders>
              <w:top w:val="single" w:color="000000" w:sz="8" w:space="0"/>
              <w:left w:val="nil"/>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6015" w:type="dxa"/>
            <w:tcBorders>
              <w:top w:val="single" w:color="000000" w:sz="8" w:space="0"/>
              <w:left w:val="nil"/>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1080" w:type="dxa"/>
            <w:tcBorders>
              <w:top w:val="single" w:color="000000" w:sz="8" w:space="0"/>
              <w:left w:val="nil"/>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140" w:hRule="atLeast"/>
        </w:trPr>
        <w:tc>
          <w:tcPr>
            <w:tcW w:w="1170"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4672" w:type="dxa"/>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发表多篇学术论文、专著或科普文章，学术成果丰富。根据学术水平、实用性等，第一作者或独立作者每篇评3-4分，第二作者每篇1-2分，排名第三及以后评0-1分。</w:t>
            </w:r>
          </w:p>
        </w:tc>
        <w:tc>
          <w:tcPr>
            <w:tcW w:w="908" w:type="dxa"/>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5-15分</w:t>
            </w:r>
          </w:p>
        </w:tc>
        <w:tc>
          <w:tcPr>
            <w:tcW w:w="765" w:type="dxa"/>
            <w:tcBorders>
              <w:top w:val="single" w:color="000000" w:sz="8" w:space="0"/>
              <w:left w:val="nil"/>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6015" w:type="dxa"/>
            <w:tcBorders>
              <w:top w:val="single" w:color="000000" w:sz="8" w:space="0"/>
              <w:left w:val="nil"/>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1080" w:type="dxa"/>
            <w:tcBorders>
              <w:top w:val="single" w:color="000000" w:sz="8" w:space="0"/>
              <w:left w:val="nil"/>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537" w:hRule="atLeast"/>
        </w:trPr>
        <w:tc>
          <w:tcPr>
            <w:tcW w:w="117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加分项（10分）</w:t>
            </w:r>
          </w:p>
        </w:tc>
        <w:tc>
          <w:tcPr>
            <w:tcW w:w="4672" w:type="dxa"/>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1.近三年获得地市级以上政府部门或省级行业组织授予科技创新相关的个人荣誉，每项3分。</w:t>
            </w:r>
            <w:r>
              <w:rPr>
                <w:rFonts w:hint="eastAsia" w:ascii="宋体" w:hAnsi="宋体" w:eastAsia="宋体" w:cs="宋体"/>
                <w:i w:val="0"/>
                <w:iCs w:val="0"/>
                <w:color w:val="000000"/>
                <w:sz w:val="20"/>
                <w:szCs w:val="20"/>
                <w:u w:val="none"/>
                <w:bdr w:val="none" w:color="auto" w:sz="0" w:space="0"/>
              </w:rPr>
              <w:br w:type="textWrapping"/>
            </w:r>
            <w:r>
              <w:rPr>
                <w:rFonts w:hint="eastAsia" w:ascii="宋体" w:hAnsi="宋体" w:eastAsia="宋体" w:cs="宋体"/>
                <w:i w:val="0"/>
                <w:iCs w:val="0"/>
                <w:color w:val="000000"/>
                <w:sz w:val="20"/>
                <w:szCs w:val="20"/>
                <w:u w:val="none"/>
                <w:bdr w:val="none" w:color="auto" w:sz="0" w:space="0"/>
              </w:rPr>
              <w:t>2.担任市级政府部门、省级行业组织技术专家，科研机构、院校客座教授、兼职指导老师或其他学术团体主要职务等，每项加1-2分。</w:t>
            </w:r>
            <w:r>
              <w:rPr>
                <w:rFonts w:hint="eastAsia" w:ascii="宋体" w:hAnsi="宋体" w:eastAsia="宋体" w:cs="宋体"/>
                <w:i w:val="0"/>
                <w:iCs w:val="0"/>
                <w:color w:val="000000"/>
                <w:sz w:val="20"/>
                <w:szCs w:val="20"/>
                <w:u w:val="none"/>
                <w:bdr w:val="none" w:color="auto" w:sz="0" w:space="0"/>
              </w:rPr>
              <w:br w:type="textWrapping"/>
            </w:r>
            <w:r>
              <w:rPr>
                <w:rFonts w:hint="eastAsia" w:ascii="宋体" w:hAnsi="宋体" w:eastAsia="宋体" w:cs="宋体"/>
                <w:i w:val="0"/>
                <w:iCs w:val="0"/>
                <w:color w:val="000000"/>
                <w:sz w:val="20"/>
                <w:szCs w:val="20"/>
                <w:u w:val="none"/>
                <w:bdr w:val="none" w:color="auto" w:sz="0" w:space="0"/>
              </w:rPr>
              <w:t>3.曾参与其他单位科技创新方面的综、横向合作项目，并发挥技术主持或骨干作用，每项加1-2分。</w:t>
            </w:r>
            <w:r>
              <w:rPr>
                <w:rFonts w:hint="eastAsia" w:ascii="宋体" w:hAnsi="宋体" w:eastAsia="宋体" w:cs="宋体"/>
                <w:i w:val="0"/>
                <w:iCs w:val="0"/>
                <w:color w:val="000000"/>
                <w:sz w:val="20"/>
                <w:szCs w:val="20"/>
                <w:u w:val="none"/>
                <w:bdr w:val="none" w:color="auto" w:sz="0" w:space="0"/>
              </w:rPr>
              <w:br w:type="textWrapping"/>
            </w:r>
            <w:r>
              <w:rPr>
                <w:rFonts w:hint="eastAsia" w:ascii="宋体" w:hAnsi="宋体" w:eastAsia="宋体" w:cs="宋体"/>
                <w:i w:val="0"/>
                <w:iCs w:val="0"/>
                <w:color w:val="000000"/>
                <w:sz w:val="20"/>
                <w:szCs w:val="20"/>
                <w:u w:val="none"/>
                <w:bdr w:val="none" w:color="auto" w:sz="0" w:space="0"/>
              </w:rPr>
              <w:t>以上加分可累计，但不超10分。</w:t>
            </w:r>
          </w:p>
        </w:tc>
        <w:tc>
          <w:tcPr>
            <w:tcW w:w="908" w:type="dxa"/>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加0-10分</w:t>
            </w:r>
          </w:p>
        </w:tc>
        <w:tc>
          <w:tcPr>
            <w:tcW w:w="765" w:type="dxa"/>
            <w:tcBorders>
              <w:top w:val="single" w:color="000000" w:sz="8" w:space="0"/>
              <w:left w:val="nil"/>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6015" w:type="dxa"/>
            <w:tcBorders>
              <w:top w:val="single" w:color="000000" w:sz="8" w:space="0"/>
              <w:left w:val="nil"/>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1080" w:type="dxa"/>
            <w:tcBorders>
              <w:top w:val="single" w:color="000000" w:sz="8" w:space="0"/>
              <w:left w:val="nil"/>
              <w:bottom w:val="single" w:color="000000" w:sz="8" w:space="0"/>
              <w:right w:val="single" w:color="000000" w:sz="8" w:space="0"/>
            </w:tcBorders>
            <w:shd w:val="clear"/>
            <w:noWrap/>
            <w:tcMar>
              <w:top w:w="15" w:type="dxa"/>
              <w:left w:w="15" w:type="dxa"/>
              <w:right w:w="15" w:type="dxa"/>
            </w:tcMar>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691" w:hRule="atLeast"/>
        </w:trPr>
        <w:tc>
          <w:tcPr>
            <w:tcW w:w="5842" w:type="dxa"/>
            <w:gridSpan w:val="2"/>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908"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总分</w:t>
            </w:r>
          </w:p>
        </w:tc>
        <w:tc>
          <w:tcPr>
            <w:tcW w:w="765"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6015"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13" w:hRule="atLeast"/>
        </w:trPr>
        <w:tc>
          <w:tcPr>
            <w:tcW w:w="11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bdr w:val="none" w:color="auto" w:sz="0" w:space="0"/>
                <w:lang w:eastAsia="zh-CN"/>
              </w:rPr>
              <w:t>推荐</w:t>
            </w:r>
            <w:r>
              <w:rPr>
                <w:rFonts w:hint="eastAsia" w:ascii="宋体" w:hAnsi="宋体" w:eastAsia="宋体" w:cs="宋体"/>
                <w:i w:val="0"/>
                <w:iCs w:val="0"/>
                <w:color w:val="000000"/>
                <w:sz w:val="22"/>
                <w:szCs w:val="22"/>
                <w:u w:val="none"/>
                <w:bdr w:val="none" w:color="auto" w:sz="0" w:space="0"/>
              </w:rPr>
              <w:t>意见</w:t>
            </w:r>
          </w:p>
        </w:tc>
        <w:tc>
          <w:tcPr>
            <w:tcW w:w="13440" w:type="dxa"/>
            <w:gridSpan w:val="5"/>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4610" w:type="dxa"/>
            <w:gridSpan w:val="6"/>
            <w:vMerge w:val="restart"/>
            <w:tcBorders>
              <w:top w:val="nil"/>
              <w:left w:val="nil"/>
              <w:bottom w:val="nil"/>
              <w:right w:val="nil"/>
            </w:tcBorders>
            <w:shd w:val="clear"/>
            <w:tcMar>
              <w:top w:w="15" w:type="dxa"/>
              <w:left w:w="15" w:type="dxa"/>
              <w:right w:w="15" w:type="dxa"/>
            </w:tcMar>
            <w:vAlign w:val="center"/>
          </w:tcPr>
          <w:p>
            <w:pPr>
              <w:keepNext w:val="0"/>
              <w:keepLines w:val="0"/>
              <w:widowControl/>
              <w:suppressLineNumbers w:val="0"/>
              <w:ind w:firstLineChars="200"/>
              <w:jc w:val="left"/>
              <w:textAlignment w:val="center"/>
              <w:rPr>
                <w:rFonts w:hint="eastAsia" w:ascii="宋体" w:hAnsi="宋体" w:eastAsia="宋体" w:cs="宋体"/>
                <w:i w:val="0"/>
                <w:iCs w:val="0"/>
                <w:color w:val="000000"/>
                <w:sz w:val="18"/>
                <w:szCs w:val="18"/>
                <w:u w:val="none"/>
                <w:bdr w:val="none" w:color="auto" w:sz="0" w:space="0"/>
              </w:rPr>
            </w:pPr>
            <w:r>
              <w:rPr>
                <w:rFonts w:hint="eastAsia" w:ascii="宋体" w:hAnsi="宋体" w:eastAsia="宋体" w:cs="宋体"/>
                <w:i w:val="0"/>
                <w:iCs w:val="0"/>
                <w:color w:val="000000"/>
                <w:sz w:val="18"/>
                <w:szCs w:val="18"/>
                <w:u w:val="none"/>
                <w:bdr w:val="none" w:color="auto" w:sz="0" w:space="0"/>
              </w:rPr>
              <w:t>注：评价表中评价项目自评分和专家评分须以申报表填报内容或有效佐证资料为依据。若无佐证资料则相关评价项目或指标不得分。相关依据在“自评说明”栏简要说明：</w:t>
            </w:r>
          </w:p>
          <w:p>
            <w:pPr>
              <w:keepNext w:val="0"/>
              <w:keepLines w:val="0"/>
              <w:widowControl/>
              <w:suppressLineNumbers w:val="0"/>
              <w:ind w:firstLineChars="200"/>
              <w:jc w:val="left"/>
              <w:textAlignment w:val="center"/>
              <w:rPr>
                <w:rFonts w:hint="eastAsia" w:ascii="宋体" w:hAnsi="宋体" w:eastAsia="宋体" w:cs="宋体"/>
                <w:i w:val="0"/>
                <w:iCs w:val="0"/>
                <w:color w:val="000000"/>
                <w:sz w:val="18"/>
                <w:szCs w:val="18"/>
                <w:u w:val="none"/>
                <w:bdr w:val="none" w:color="auto" w:sz="0" w:space="0"/>
              </w:rPr>
            </w:pPr>
            <w:r>
              <w:rPr>
                <w:rFonts w:hint="eastAsia" w:ascii="宋体" w:hAnsi="宋体" w:eastAsia="宋体" w:cs="宋体"/>
                <w:i w:val="0"/>
                <w:iCs w:val="0"/>
                <w:color w:val="000000"/>
                <w:sz w:val="18"/>
                <w:szCs w:val="18"/>
                <w:u w:val="none"/>
                <w:bdr w:val="none" w:color="auto" w:sz="0" w:space="0"/>
              </w:rPr>
              <w:t>a）属申报表内容的，说明该内容在申报表中页码，如申报表P3。</w:t>
            </w:r>
          </w:p>
          <w:p>
            <w:pPr>
              <w:keepNext w:val="0"/>
              <w:keepLines w:val="0"/>
              <w:widowControl/>
              <w:suppressLineNumbers w:val="0"/>
              <w:ind w:firstLineChars="200"/>
              <w:jc w:val="left"/>
              <w:textAlignment w:val="center"/>
              <w:rPr>
                <w:rFonts w:hint="eastAsia" w:ascii="宋体" w:hAnsi="宋体" w:eastAsia="宋体" w:cs="宋体"/>
                <w:i w:val="0"/>
                <w:iCs w:val="0"/>
                <w:color w:val="000000"/>
                <w:sz w:val="18"/>
                <w:szCs w:val="18"/>
                <w:u w:val="none"/>
                <w:bdr w:val="none" w:color="auto" w:sz="0" w:space="0"/>
              </w:rPr>
            </w:pPr>
            <w:r>
              <w:rPr>
                <w:rFonts w:hint="eastAsia" w:ascii="宋体" w:hAnsi="宋体" w:eastAsia="宋体" w:cs="宋体"/>
                <w:i w:val="0"/>
                <w:iCs w:val="0"/>
                <w:color w:val="000000"/>
                <w:sz w:val="18"/>
                <w:szCs w:val="18"/>
                <w:u w:val="none"/>
                <w:bdr w:val="none" w:color="auto" w:sz="0" w:space="0"/>
              </w:rPr>
              <w:t>b）另附佐证材料的，则写明材料名称。</w:t>
            </w:r>
          </w:p>
          <w:p>
            <w:pPr>
              <w:keepNext w:val="0"/>
              <w:keepLines w:val="0"/>
              <w:widowControl/>
              <w:suppressLineNumbers w:val="0"/>
              <w:ind w:firstLineChars="200"/>
              <w:jc w:val="both"/>
              <w:textAlignment w:val="center"/>
              <w:rPr>
                <w:rFonts w:hint="default" w:ascii="宋体" w:hAnsi="宋体" w:eastAsia="宋体" w:cs="宋体"/>
                <w:i w:val="0"/>
                <w:iCs w:val="0"/>
                <w:color w:val="000000"/>
                <w:sz w:val="18"/>
                <w:szCs w:val="18"/>
                <w:u w:val="none"/>
                <w:bdr w:val="none" w:color="auto" w:sz="0" w:space="0"/>
                <w:lang w:val="en-US" w:eastAsia="zh-CN"/>
              </w:rPr>
            </w:pPr>
            <w:r>
              <w:rPr>
                <w:rFonts w:hint="eastAsia" w:ascii="宋体" w:hAnsi="宋体" w:eastAsia="宋体" w:cs="宋体"/>
                <w:i w:val="0"/>
                <w:iCs w:val="0"/>
                <w:color w:val="000000"/>
                <w:sz w:val="18"/>
                <w:szCs w:val="18"/>
                <w:u w:val="none"/>
                <w:lang w:val="en-US" w:eastAsia="zh-CN"/>
              </w:rPr>
              <w:t>c)本表采用A3双面打印，一式两份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4610" w:type="dxa"/>
            <w:gridSpan w:val="6"/>
            <w:vMerge w:val="continue"/>
            <w:tcBorders>
              <w:top w:val="nil"/>
              <w:left w:val="nil"/>
              <w:bottom w:val="nil"/>
              <w:right w:val="nil"/>
            </w:tcBorders>
            <w:shd w:val="clear"/>
            <w:tcMar>
              <w:top w:w="15" w:type="dxa"/>
              <w:left w:w="15" w:type="dxa"/>
              <w:right w:w="15" w:type="dxa"/>
            </w:tcMar>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72" w:hRule="atLeast"/>
        </w:trPr>
        <w:tc>
          <w:tcPr>
            <w:tcW w:w="14610" w:type="dxa"/>
            <w:gridSpan w:val="6"/>
            <w:vMerge w:val="continue"/>
            <w:tcBorders>
              <w:top w:val="nil"/>
              <w:left w:val="nil"/>
              <w:bottom w:val="nil"/>
              <w:right w:val="nil"/>
            </w:tcBorders>
            <w:shd w:val="clear"/>
            <w:tcMar>
              <w:top w:w="15" w:type="dxa"/>
              <w:left w:w="15" w:type="dxa"/>
              <w:right w:w="15" w:type="dxa"/>
            </w:tcMar>
            <w:vAlign w:val="center"/>
          </w:tcPr>
          <w:p>
            <w:pPr>
              <w:jc w:val="left"/>
              <w:rPr>
                <w:rFonts w:hint="eastAsia" w:ascii="宋体" w:hAnsi="宋体" w:eastAsia="宋体" w:cs="宋体"/>
                <w:i w:val="0"/>
                <w:iCs w:val="0"/>
                <w:color w:val="000000"/>
                <w:sz w:val="18"/>
                <w:szCs w:val="18"/>
                <w:u w:val="none"/>
              </w:rPr>
            </w:pPr>
          </w:p>
        </w:tc>
      </w:tr>
    </w:tbl>
    <w:p>
      <w:pPr>
        <w:rPr>
          <w:rFonts w:hint="eastAsia"/>
          <w:b/>
          <w:bCs/>
          <w:sz w:val="24"/>
          <w:szCs w:val="24"/>
          <w:lang w:eastAsia="zh-CN"/>
        </w:rPr>
      </w:pPr>
      <w:r>
        <w:rPr>
          <w:rFonts w:hint="eastAsia"/>
          <w:b/>
          <w:bCs/>
          <w:sz w:val="24"/>
          <w:szCs w:val="24"/>
          <w:lang w:eastAsia="zh-CN"/>
        </w:rPr>
        <w:t>专家签名：</w:t>
      </w:r>
    </w:p>
    <w:p>
      <w:pPr>
        <w:rPr>
          <w:rFonts w:hint="eastAsia"/>
          <w:b/>
          <w:bCs/>
          <w:sz w:val="24"/>
          <w:szCs w:val="24"/>
          <w:lang w:eastAsia="zh-CN"/>
        </w:rPr>
      </w:pPr>
    </w:p>
    <w:p>
      <w:pPr>
        <w:ind w:firstLine="6023" w:firstLineChars="2500"/>
        <w:rPr>
          <w:rFonts w:hint="default"/>
          <w:b/>
          <w:bCs/>
          <w:sz w:val="24"/>
          <w:szCs w:val="24"/>
          <w:lang w:val="en-US" w:eastAsia="zh-CN"/>
        </w:rPr>
      </w:pPr>
      <w:r>
        <w:rPr>
          <w:rFonts w:hint="eastAsia"/>
          <w:b/>
          <w:bCs/>
          <w:sz w:val="24"/>
          <w:szCs w:val="24"/>
          <w:lang w:eastAsia="zh-CN"/>
        </w:rPr>
        <w:t>年</w:t>
      </w:r>
      <w:r>
        <w:rPr>
          <w:rFonts w:hint="eastAsia"/>
          <w:b/>
          <w:bCs/>
          <w:sz w:val="24"/>
          <w:szCs w:val="24"/>
          <w:lang w:val="en-US" w:eastAsia="zh-CN"/>
        </w:rPr>
        <w:t xml:space="preserve">   月   日</w:t>
      </w:r>
    </w:p>
    <w:sectPr>
      <w:pgSz w:w="16838" w:h="23811"/>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78C6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HAnsi" w:hAnsiTheme="minorHAnsi" w:eastAsiaTheme="minorEastAsia" w:cstheme="minorBidi"/>
      <w:kern w:val="0"/>
      <w:sz w:val="24"/>
      <w:szCs w:val="24"/>
      <w:lang w:val="en-US" w:eastAsia="zh-CN" w:bidi="ar"/>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2021-10-13T01:55:52Z</dcterms:created>
  <dc:creator>Administrator</dc:creator>
  <cp:lastModifiedBy>Margaret</cp:lastModifiedBy>
  <dcterms:modified xsi:type="dcterms:W3CDTF">2021-10-13T02:00:55Z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A4C18F1280CC42AB831908D57BB3CFE3</vt:lpwstr>
  </property>
</Properties>
</file>